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6B63B8" w:rsidRPr="001A3A46" w14:paraId="214952B7" w14:textId="77777777" w:rsidTr="0046671A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8AEBF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4D357" w14:textId="77777777" w:rsidR="006B63B8" w:rsidRPr="001A3A46" w:rsidRDefault="006B63B8" w:rsidP="0046671A">
            <w:pPr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C9769" w14:textId="77777777" w:rsidR="006B63B8" w:rsidRPr="000B3D54" w:rsidRDefault="006B63B8" w:rsidP="0046671A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t-EE"/>
              </w:rPr>
            </w:pPr>
            <w:r w:rsidRPr="000B3D54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t-EE"/>
              </w:rPr>
              <w:t>Viited õigusaktidele</w:t>
            </w:r>
          </w:p>
        </w:tc>
      </w:tr>
      <w:tr w:rsidR="006B63B8" w:rsidRPr="001A3A46" w14:paraId="24175125" w14:textId="77777777" w:rsidTr="0046671A">
        <w:trPr>
          <w:trHeight w:val="31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F978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1. Evakuatsiooniteed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D32E7" w14:textId="77777777" w:rsidR="006B63B8" w:rsidRPr="00D270E3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D270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Trepikoda ja koridor peab olema kergesti läbitav ja seal ei ladustata põlevmaterjale!</w:t>
            </w:r>
          </w:p>
          <w:p w14:paraId="1826BE9B" w14:textId="77777777" w:rsidR="006B63B8" w:rsidRPr="00427300" w:rsidRDefault="006B63B8" w:rsidP="00C36E4A">
            <w:pPr>
              <w:spacing w:before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t-EE"/>
              </w:rPr>
              <w:t>Märkus:</w:t>
            </w:r>
            <w:r w:rsidRPr="001A3A4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  <w:t xml:space="preserve"> </w:t>
            </w:r>
            <w:r w:rsidRPr="001A3A4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u w:val="single"/>
                <w:lang w:eastAsia="et-EE"/>
              </w:rPr>
              <w:t>Jalgratas, lapsevanker</w:t>
            </w:r>
            <w:r w:rsidRPr="001A3A4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  <w:t xml:space="preserve"> - liikuvesemed, mis takistavad evakuatsiooni; Mööb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  <w:t>lit jm põlevmaterjali</w:t>
            </w:r>
            <w:r w:rsidR="00C36E4A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  <w:t xml:space="preserve"> ei tohiks olla</w:t>
            </w:r>
            <w:r w:rsidRPr="001A3A46"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8"/>
                <w:szCs w:val="28"/>
                <w:lang w:eastAsia="et-EE"/>
              </w:rPr>
              <w:t xml:space="preserve"> Keldris jälgitakse, et käigud ja väljapääsuteed on läbitavad.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0F5C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Tuleohutuse seadus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§ 6. Ehitisest peab olema tagatud evakuatsioon ning kergesti läbitav evakuatsioonitee. </w:t>
            </w:r>
          </w:p>
          <w:p w14:paraId="2339081A" w14:textId="77777777" w:rsidR="00C36E4A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Põlevmaterjalide ja ohtlike ainete ladustamise tuleohutusnõuded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§ 2</w:t>
            </w:r>
            <w:r w:rsidR="00C36E4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lg 1</w:t>
            </w:r>
          </w:p>
          <w:p w14:paraId="5DF89274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Põlevmaterjali ei ladustata evakuatsiooniteedel. </w:t>
            </w:r>
          </w:p>
        </w:tc>
      </w:tr>
      <w:tr w:rsidR="006B63B8" w:rsidRPr="001A3A46" w14:paraId="4D6B036F" w14:textId="77777777" w:rsidTr="0046671A">
        <w:trPr>
          <w:trHeight w:val="3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CC96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2. Evakuatsioonipääsud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56FA9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UKSED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1. Ü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hises kasutuses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uksed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(välisuks, keldriuks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, trepikodade vaheuksed) on võtmeta avatavad (libliklukk, muu evakuatsioonisulus või lukusüdamik eemaldatud),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et ei oleks lõksujäämise võimalust; 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2. Ukse/väljapääsu ette ei tohi paigutada esemeid, mis takistavad hoonest väljumist. </w:t>
            </w:r>
          </w:p>
          <w:p w14:paraId="16995FB8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9C799" w14:textId="77777777" w:rsidR="006B63B8" w:rsidRPr="001A3A46" w:rsidRDefault="00C36E4A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C36E4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Ehitisele esitatavad tuleohutusnõuded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.</w:t>
            </w:r>
            <w:r w:rsidR="006B63B8"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§ 48. Evakuatsiooniteel paiknev uks peab olema pidevalt hõlpsasti avatav kõikidele kasutajatele. </w:t>
            </w:r>
            <w:r w:rsidR="006B63B8"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§ 49 Evakuatsiooniteel paiknev uks varustatakse evakuatsioonisulusega - korterelamu puhul väändenupu ehk libliklukuga. </w:t>
            </w:r>
          </w:p>
        </w:tc>
      </w:tr>
      <w:tr w:rsidR="006B63B8" w:rsidRPr="001A3A46" w14:paraId="5DECFBFA" w14:textId="77777777" w:rsidTr="0046671A">
        <w:trPr>
          <w:trHeight w:val="49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A4C6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lastRenderedPageBreak/>
              <w:t>3. Tuletõkkesektsioonid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0589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Trepikoda&gt;Kelder 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Suitsuvaba trepikoja põhimõte" </w:t>
            </w:r>
          </w:p>
          <w:p w14:paraId="2B0E4F28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</w:p>
          <w:p w14:paraId="5EFF8B12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 xml:space="preserve">KELDRIUKS -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kui avaneb trepikotta, peab olema tuletõkkeuks üldjuhul EI 60. Olenevalt hoone kandekonstruktsioonide tulekindlusest võib piisata ka EI 45 (nt kuni 2- korruselised kortermajad). </w:t>
            </w:r>
          </w:p>
          <w:p w14:paraId="0C870DB4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223EB2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t-EE"/>
              </w:rPr>
              <w:t>Märgistus</w:t>
            </w:r>
            <w:r w:rsidR="008F04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ukselengi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peal.  </w:t>
            </w:r>
          </w:p>
          <w:p w14:paraId="342575E7" w14:textId="77777777" w:rsidR="0058540E" w:rsidRPr="00BE58BE" w:rsidRDefault="006B63B8" w:rsidP="0058540E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                       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KORTERITE UKSED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- </w:t>
            </w:r>
            <w:r w:rsidR="0058540E" w:rsidRPr="00BE58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korteriukse väljavahetamisel peab korteriomanik korteriukse asemele</w:t>
            </w:r>
          </w:p>
          <w:p w14:paraId="1C28EBA6" w14:textId="77777777" w:rsidR="006B63B8" w:rsidRPr="001A3A46" w:rsidRDefault="0058540E" w:rsidP="0058540E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BE58B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paigaldama tuletõkkeukse tulepüsivusega vähemalt EI30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F2C7" w14:textId="77777777" w:rsidR="006B63B8" w:rsidRDefault="00C36E4A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C36E4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Ehitisele esitatavad tuleohutusnõuded.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§ 12 lg 17</w:t>
            </w:r>
            <w:r w:rsidR="006B63B8"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r w:rsidR="006B63B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Keldrist moodustatakse omaette tuletõkkesektsioon.</w:t>
            </w:r>
          </w:p>
          <w:p w14:paraId="3242B454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Evakuatsioonitrepikojast moodustatakse tuletõkkesektsioon st kõik trepikotta viivad uksed on tuletõkkeuksed. </w:t>
            </w:r>
          </w:p>
          <w:p w14:paraId="440CD3E8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Teadmiseks ja soovitamiseks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Trepikojas paiknev pööninguluuk peab olema tuletõkkeluuk EI60 suurusega 600x800 mm ja kergesti ligipääsetav.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Korter on tuletõkkesektsi</w:t>
            </w:r>
            <w:r w:rsidR="00C07A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oon st peab olema tuletõkkeuks </w:t>
            </w:r>
          </w:p>
          <w:p w14:paraId="3B2A3982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</w:tr>
      <w:tr w:rsidR="006B63B8" w:rsidRPr="001A3A46" w14:paraId="567A4242" w14:textId="77777777" w:rsidTr="0046671A">
        <w:trPr>
          <w:trHeight w:val="3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9829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4. Küttesüsteem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3DC6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KÜTTESÜSTEEM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Kutseline korstnapühkija </w:t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 xml:space="preserve">vähemalt 1 x aastas;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Keldris katlamaja puhul peab olema katlaruum erald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i tuletõkkesektsioonis (25kw+).</w:t>
            </w:r>
          </w:p>
          <w:p w14:paraId="07A3CFD1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  <w:p w14:paraId="32683435" w14:textId="77777777" w:rsidR="006B63B8" w:rsidRPr="001A3A46" w:rsidRDefault="006B63B8" w:rsidP="00C07A8D">
            <w:pPr>
              <w:spacing w:before="0" w:line="240" w:lineRule="auto"/>
              <w:jc w:val="left"/>
              <w:rPr>
                <w:rFonts w:ascii="Calibri" w:eastAsia="Times New Roman" w:hAnsi="Calibri" w:cs="Calibri"/>
                <w:i/>
                <w:color w:val="000000"/>
                <w:sz w:val="28"/>
                <w:szCs w:val="2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A055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Tuleohutuse seadus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§ 11. Alates 2 korteriga elamutes peab korstnapühkija pühkima küttesüsteemi vähemalt 1xa. Kui toimuvad tahmapõlengud, siis tähendab, et tuleb puhastada tihedamini. § 8 lg 4 Kasutada võib üksnes tehniliselt korras, terviklikku ja ohutut küttesüsteemi.</w:t>
            </w:r>
          </w:p>
          <w:p w14:paraId="53BEB6DE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</w:tr>
      <w:tr w:rsidR="006B63B8" w:rsidRPr="001A3A46" w14:paraId="1445A644" w14:textId="77777777" w:rsidTr="0046671A">
        <w:trPr>
          <w:trHeight w:val="3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AF20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</w:p>
          <w:p w14:paraId="37E72D9A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5. Elektripaigaldised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D31A8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  <w:p w14:paraId="6CF6C329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Ühiskasutuses ruumide (trepikoda, kelder, koridor jmt) </w:t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elektripaigaldiste korraline audit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Ehitatud/renoveeritud: enne 2000 = 1x5 a; peale 2000 = 1x10 a. Kui ei osata öelda, siis nii lähebki kirja. </w:t>
            </w:r>
          </w:p>
          <w:p w14:paraId="51A9E086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4C6B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</w:p>
          <w:p w14:paraId="01DB999D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Auditi kohustusega elektripaigaldised ning nõuded elektripaigaldise auditile ja auditi tulemuste esitamisele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§ 3.  Elektripaigaldiste liigitus - teine liik.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>§ 10.  Korraline audit ja selle sagedus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Põlevmaterjalide ja ohtlike ainete ladustamise tuleohutusnõuded</w:t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§ 6 Põlevmaterjali ei ladustata elektriruumis ega elektrikilbi läheduses. </w:t>
            </w:r>
          </w:p>
          <w:p w14:paraId="60A0CF82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</w:tr>
      <w:tr w:rsidR="006B63B8" w:rsidRPr="001A3A46" w14:paraId="764FBC4C" w14:textId="77777777" w:rsidTr="0046671A">
        <w:trPr>
          <w:trHeight w:val="37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48BB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 xml:space="preserve">6.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Hooneväline p</w:t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õlevmaterjali ladustamine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1976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Vähemalt 4 m kaugusel süttiva välisvoodriga eluhoonest või mistahes hoone välisseinas olevast avast - uks, aken. Oluline, et seal viibivad inimesed - eluhooned, asutused.</w:t>
            </w:r>
          </w:p>
          <w:p w14:paraId="6F6C6A14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Jäätmekonteiner vähemalt 2 m kaugusel. </w:t>
            </w:r>
          </w:p>
          <w:p w14:paraId="2D2E7388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30265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 xml:space="preserve">Põlevmaterjalide ja ohtlike ainete ladustamise tuleohutusnõuded </w:t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§ 3 ja 4</w:t>
            </w:r>
          </w:p>
        </w:tc>
      </w:tr>
      <w:tr w:rsidR="006B63B8" w:rsidRPr="001A3A46" w14:paraId="0B831CE8" w14:textId="77777777" w:rsidTr="0046671A">
        <w:trPr>
          <w:trHeight w:val="22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A71E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7. Päästemeeskonna juurdepääs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31F50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SÕIDUKITE PARKIMINE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peab olema korraldatud selliselt, et päästesõiduk saaks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vajadusel sõita abivajajateni (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vähemalt 3,5 laiune ja 4,5 kõrgune).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50BD1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Tuleohutuse seadus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§ 19. Põlevmaterjali ladustamine või mootorsõiduki või muude sõidukite parkimine ei tohi ehitisele tekitada täiendavat ohtu ega takistada päästetööd - oluline on päästjate hinnang. </w:t>
            </w:r>
          </w:p>
        </w:tc>
      </w:tr>
      <w:tr w:rsidR="006B63B8" w:rsidRPr="001A3A46" w14:paraId="434C8F17" w14:textId="77777777" w:rsidTr="0046671A">
        <w:trPr>
          <w:trHeight w:val="6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AACD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lastRenderedPageBreak/>
              <w:t>8. Tuleohutuspaigaldised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4EFE" w14:textId="372E5E98" w:rsidR="006B63B8" w:rsidRPr="001F7BF9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Kui hoones on projekti järgi ette nähtud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tuleohutus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paigaldised, peavad need olema 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t-EE"/>
              </w:rPr>
              <w:t>hooldatud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ja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t-EE"/>
              </w:rPr>
              <w:t>kontrollitud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Tuleohutuspaigaldised on näiteks evakuatsioonivalgustus,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suitsueemaldusluugid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,</w:t>
            </w:r>
          </w:p>
          <w:p w14:paraId="168C3BEB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tulekahju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signalisatsioonisüsteem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.</w:t>
            </w:r>
          </w:p>
          <w:p w14:paraId="1CE37174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t-EE"/>
              </w:rPr>
              <w:t>Selgitada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lisaks:</w:t>
            </w:r>
          </w:p>
          <w:p w14:paraId="5C8422C4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C87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Suitsuandur</w:t>
            </w:r>
            <w:r w:rsidRPr="00C87A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vähemalt ühes eluruumis. </w:t>
            </w:r>
            <w:r w:rsidRPr="00C87A1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Vingugaasiandur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, kui on paigaldatud korstnaga ühendatud gaasiseade (andur paigaldada ruumi, kus paikneb seade), alates 01.01.18 kohustuslik! </w:t>
            </w:r>
          </w:p>
          <w:p w14:paraId="543698D0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  <w:p w14:paraId="4D9134B6" w14:textId="77777777" w:rsidR="006B63B8" w:rsidRPr="001A3A46" w:rsidRDefault="006B63B8" w:rsidP="00C07A8D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Soovituslik on v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ingugaasiand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ur ka </w:t>
            </w:r>
            <w:r w:rsidRPr="00BD4D73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t-EE"/>
              </w:rPr>
              <w:t>ahju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või </w:t>
            </w:r>
            <w:r w:rsidRPr="00BD4D73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lang w:eastAsia="et-EE"/>
              </w:rPr>
              <w:t>kaminaga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eluruumis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vingugaasi</w:t>
            </w:r>
            <w:r w:rsidRPr="0074047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andur saab kohustusliku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k</w:t>
            </w:r>
            <w:r w:rsidRPr="0074047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s </w:t>
            </w:r>
            <w:r w:rsidR="00C07A8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alates 01.01.2021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)</w:t>
            </w:r>
            <w:r w:rsidRPr="001F7BF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.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F917" w14:textId="77777777" w:rsidR="006B63B8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  <w:t>Tuleohutuse seadus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§ 32 Eluruumi omanik peab paigaldama suitsuanduri vähemalt ühte ruumi.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Võib soovitada paigaldada suitsuandur ja tulekustuti trepikotta. </w:t>
            </w: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</w:r>
            <w:r w:rsidRPr="001A3A4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t-EE"/>
              </w:rPr>
              <w:t>Küttegaasi kasutavale gaasipaigaldisele, selle ehitamisele ja gaasiseadme paigaldamisele ning gaasiballooni ladustamisele ja gaasianuma täitmisele esitatavad nõuded</w:t>
            </w:r>
          </w:p>
          <w:p w14:paraId="5223D26D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br/>
              <w:t xml:space="preserve">§ 45 Eluruum, kuhu on paigaldatud korstnaga ühendatud gaasiseade, peab olema varustatud vingugaasianduriga. Vingugaasiandur ei ole kohustuslik, kui tehniliste ja ehituslike abinõudega on välistatud vingugaasi teke ja ruumi sattumine - kui õhk võetakse otse välisõhust ja suits juhitakse korstnasse, pole andur kohustuslik. </w:t>
            </w:r>
          </w:p>
        </w:tc>
      </w:tr>
      <w:tr w:rsidR="006B63B8" w:rsidRPr="001A3A46" w14:paraId="313130F8" w14:textId="77777777" w:rsidTr="00574C9D">
        <w:trPr>
          <w:trHeight w:val="25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9FB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52036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A589" w14:textId="77777777" w:rsidR="006B63B8" w:rsidRPr="00574C9D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  <w:r w:rsidR="00574C9D" w:rsidRPr="00574C9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  <w:lang w:eastAsia="et-EE"/>
              </w:rPr>
              <w:t>Tuleohutuse seadus</w:t>
            </w:r>
          </w:p>
          <w:p w14:paraId="38386484" w14:textId="77777777" w:rsidR="00574C9D" w:rsidRDefault="00574C9D" w:rsidP="00574C9D">
            <w:pPr>
              <w:pStyle w:val="Normaallaadveeb"/>
            </w:pPr>
            <w:r>
              <w:t xml:space="preserve">§ 51 </w:t>
            </w:r>
            <w:bookmarkStart w:id="0" w:name="b6d2e9cc-6703-4362-bca7-371b305a2a9d"/>
            <w:bookmarkEnd w:id="0"/>
            <w:r>
              <w:t xml:space="preserve">lg (4) Kortermajas tähistatakse korter, muu asjakohane ruum või uks </w:t>
            </w:r>
            <w:r>
              <w:rPr>
                <w:color w:val="FF0000"/>
              </w:rPr>
              <w:t>nähtava numbri või numbrivahemikuga</w:t>
            </w:r>
            <w:r>
              <w:t>. Rohkem kui kolmekorruselises kortermajas ja büroohoones tähistatakse ka korrus nähtava numbriga.</w:t>
            </w:r>
          </w:p>
          <w:p w14:paraId="6674FD95" w14:textId="77777777" w:rsidR="00574C9D" w:rsidRPr="001A3A46" w:rsidRDefault="00574C9D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</w:tr>
      <w:tr w:rsidR="006B63B8" w:rsidRPr="001A3A46" w14:paraId="20A9C436" w14:textId="77777777" w:rsidTr="00574C9D">
        <w:trPr>
          <w:trHeight w:val="3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CE4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t-EE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E35A8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D24CE" w14:textId="77777777" w:rsidR="006B63B8" w:rsidRPr="001A3A46" w:rsidRDefault="006B63B8" w:rsidP="0046671A">
            <w:pPr>
              <w:spacing w:before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</w:pPr>
            <w:r w:rsidRPr="001A3A4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t-EE"/>
              </w:rPr>
              <w:t> </w:t>
            </w:r>
          </w:p>
        </w:tc>
      </w:tr>
    </w:tbl>
    <w:p w14:paraId="2BD90923" w14:textId="77777777" w:rsidR="006B63B8" w:rsidRDefault="006B63B8" w:rsidP="006B63B8">
      <w:pPr>
        <w:spacing w:line="240" w:lineRule="auto"/>
      </w:pPr>
    </w:p>
    <w:p w14:paraId="40403C10" w14:textId="77777777" w:rsidR="006B63B8" w:rsidRDefault="006B63B8" w:rsidP="006B63B8">
      <w:pPr>
        <w:spacing w:line="240" w:lineRule="auto"/>
      </w:pPr>
    </w:p>
    <w:p w14:paraId="7B4CFC10" w14:textId="77777777" w:rsidR="00000000" w:rsidRDefault="00000000"/>
    <w:sectPr w:rsidR="00C65D96" w:rsidSect="006B63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72"/>
    <w:rsid w:val="00171772"/>
    <w:rsid w:val="002A0718"/>
    <w:rsid w:val="004A6C27"/>
    <w:rsid w:val="00574C9D"/>
    <w:rsid w:val="0058540E"/>
    <w:rsid w:val="006B63B8"/>
    <w:rsid w:val="008F0406"/>
    <w:rsid w:val="00BE58BE"/>
    <w:rsid w:val="00C07A8D"/>
    <w:rsid w:val="00C30EDD"/>
    <w:rsid w:val="00C36E4A"/>
    <w:rsid w:val="00CC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DA12"/>
  <w15:chartTrackingRefBased/>
  <w15:docId w15:val="{D16AB2A1-255E-4ABD-B255-958668C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B63B8"/>
    <w:pPr>
      <w:spacing w:before="480" w:after="0" w:line="360" w:lineRule="auto"/>
      <w:jc w:val="both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574C9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755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Tammiksaar</dc:creator>
  <cp:keywords/>
  <dc:description/>
  <cp:lastModifiedBy>Anna Renžina</cp:lastModifiedBy>
  <cp:revision>10</cp:revision>
  <dcterms:created xsi:type="dcterms:W3CDTF">2019-09-30T05:50:00Z</dcterms:created>
  <dcterms:modified xsi:type="dcterms:W3CDTF">2025-12-22T12:40:00Z</dcterms:modified>
</cp:coreProperties>
</file>